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A648" w14:textId="6C0E22AC" w:rsidR="00D336E1" w:rsidRPr="00B6561B" w:rsidRDefault="00D336E1" w:rsidP="00D336E1">
      <w:pPr>
        <w:jc w:val="center"/>
        <w:rPr>
          <w:b/>
          <w:bCs/>
        </w:rPr>
      </w:pPr>
      <w:r w:rsidRPr="00B6561B">
        <w:rPr>
          <w:b/>
          <w:bCs/>
        </w:rPr>
        <w:t>The Effects of Paul’s Imprisonment (Part 2)</w:t>
      </w:r>
    </w:p>
    <w:p w14:paraId="51570E1F" w14:textId="73BBAD73" w:rsidR="00D336E1" w:rsidRDefault="00D336E1" w:rsidP="00D336E1">
      <w:pPr>
        <w:jc w:val="center"/>
      </w:pPr>
      <w:r>
        <w:t>(Philippians 2:21-24)</w:t>
      </w:r>
    </w:p>
    <w:p w14:paraId="6FC4CCCB" w14:textId="3A9B8B44" w:rsidR="00D336E1" w:rsidRDefault="00D336E1" w:rsidP="00D336E1">
      <w:pPr>
        <w:jc w:val="both"/>
        <w:rPr>
          <w:rFonts w:ascii="Calibri" w:hAnsi="Calibri" w:cs="Calibri"/>
          <w:kern w:val="0"/>
        </w:rPr>
      </w:pPr>
      <w:r w:rsidRPr="00D336E1">
        <w:rPr>
          <w:rFonts w:ascii="Calibri" w:hAnsi="Calibri" w:cs="Calibri"/>
          <w:kern w:val="0"/>
        </w:rPr>
        <w:t xml:space="preserve">Paul’s firm conviction that </w:t>
      </w:r>
      <w:r w:rsidRPr="00D336E1">
        <w:rPr>
          <w:rFonts w:ascii="Calibri" w:hAnsi="Calibri" w:cs="Calibri"/>
          <w:b/>
          <w:bCs/>
          <w:kern w:val="0"/>
        </w:rPr>
        <w:t>“to die is gain”</w:t>
      </w:r>
      <w:r w:rsidRPr="00D336E1">
        <w:rPr>
          <w:rFonts w:ascii="Calibri" w:hAnsi="Calibri" w:cs="Calibri"/>
          <w:kern w:val="0"/>
        </w:rPr>
        <w:t xml:space="preserve"> is the fifth factor. He shows indifference to death and makes clear that dying at the hands of Rome was no tragedy in his eyes. Such a death would be an added witness to the truth of the gospel and would serve as the portal to Christ’s presence.</w:t>
      </w:r>
      <w:r w:rsidRPr="00D336E1">
        <w:rPr>
          <w:rFonts w:ascii="Calibri" w:hAnsi="Calibri" w:cs="Calibri"/>
          <w:kern w:val="0"/>
          <w:vertAlign w:val="superscript"/>
        </w:rPr>
        <w:footnoteReference w:id="1"/>
      </w:r>
    </w:p>
    <w:p w14:paraId="7392B4F9" w14:textId="77777777" w:rsidR="0033547D" w:rsidRPr="0033547D" w:rsidRDefault="0033547D" w:rsidP="0033547D">
      <w:pPr>
        <w:autoSpaceDE w:val="0"/>
        <w:autoSpaceDN w:val="0"/>
        <w:adjustRightInd w:val="0"/>
        <w:spacing w:before="180" w:after="0" w:line="240" w:lineRule="auto"/>
        <w:ind w:left="360" w:hanging="360"/>
        <w:rPr>
          <w:rFonts w:ascii="Calibri" w:hAnsi="Calibri" w:cs="Calibri"/>
          <w:kern w:val="0"/>
        </w:rPr>
      </w:pPr>
      <w:r w:rsidRPr="0033547D">
        <w:rPr>
          <w:rFonts w:ascii="Calibri" w:hAnsi="Calibri" w:cs="Calibri"/>
          <w:kern w:val="0"/>
        </w:rPr>
        <w:t xml:space="preserve">So now deal with me as you </w:t>
      </w:r>
      <w:proofErr w:type="gramStart"/>
      <w:r w:rsidRPr="0033547D">
        <w:rPr>
          <w:rFonts w:ascii="Calibri" w:hAnsi="Calibri" w:cs="Calibri"/>
          <w:kern w:val="0"/>
        </w:rPr>
        <w:t>will;</w:t>
      </w:r>
      <w:proofErr w:type="gramEnd"/>
    </w:p>
    <w:p w14:paraId="5E35A646" w14:textId="77777777" w:rsidR="0033547D" w:rsidRPr="0033547D" w:rsidRDefault="0033547D" w:rsidP="0033547D">
      <w:pPr>
        <w:autoSpaceDE w:val="0"/>
        <w:autoSpaceDN w:val="0"/>
        <w:adjustRightInd w:val="0"/>
        <w:spacing w:after="0" w:line="240" w:lineRule="auto"/>
        <w:ind w:left="720" w:hanging="360"/>
        <w:rPr>
          <w:rFonts w:ascii="Calibri" w:hAnsi="Calibri" w:cs="Calibri"/>
          <w:kern w:val="0"/>
        </w:rPr>
      </w:pPr>
      <w:r w:rsidRPr="0033547D">
        <w:rPr>
          <w:rFonts w:ascii="Calibri" w:hAnsi="Calibri" w:cs="Calibri"/>
          <w:kern w:val="0"/>
        </w:rPr>
        <w:t>command my spirit to be taken from me,</w:t>
      </w:r>
    </w:p>
    <w:p w14:paraId="4B38A1F9" w14:textId="77777777" w:rsidR="0033547D" w:rsidRPr="0033547D" w:rsidRDefault="0033547D" w:rsidP="0033547D">
      <w:pPr>
        <w:autoSpaceDE w:val="0"/>
        <w:autoSpaceDN w:val="0"/>
        <w:adjustRightInd w:val="0"/>
        <w:spacing w:after="0" w:line="240" w:lineRule="auto"/>
        <w:ind w:left="720" w:hanging="360"/>
        <w:rPr>
          <w:rFonts w:ascii="Calibri" w:hAnsi="Calibri" w:cs="Calibri"/>
          <w:kern w:val="0"/>
        </w:rPr>
      </w:pPr>
      <w:r w:rsidRPr="0033547D">
        <w:rPr>
          <w:rFonts w:ascii="Calibri" w:hAnsi="Calibri" w:cs="Calibri"/>
          <w:kern w:val="0"/>
        </w:rPr>
        <w:t>so that I may be released from the face of the earth and become dust.</w:t>
      </w:r>
    </w:p>
    <w:p w14:paraId="56AA9F6D" w14:textId="77777777" w:rsidR="0033547D" w:rsidRPr="0033547D" w:rsidRDefault="0033547D" w:rsidP="0033547D">
      <w:pPr>
        <w:autoSpaceDE w:val="0"/>
        <w:autoSpaceDN w:val="0"/>
        <w:adjustRightInd w:val="0"/>
        <w:spacing w:after="0" w:line="240" w:lineRule="auto"/>
        <w:ind w:left="360" w:hanging="360"/>
        <w:rPr>
          <w:rFonts w:ascii="Calibri" w:hAnsi="Calibri" w:cs="Calibri"/>
          <w:kern w:val="0"/>
        </w:rPr>
      </w:pPr>
      <w:r w:rsidRPr="0033547D">
        <w:rPr>
          <w:rFonts w:ascii="Calibri" w:hAnsi="Calibri" w:cs="Calibri"/>
          <w:kern w:val="0"/>
        </w:rPr>
        <w:t>For it is better for me to die than to live,</w:t>
      </w:r>
    </w:p>
    <w:p w14:paraId="6AB30DDC" w14:textId="77777777" w:rsidR="0033547D" w:rsidRPr="0033547D" w:rsidRDefault="0033547D" w:rsidP="0033547D">
      <w:pPr>
        <w:autoSpaceDE w:val="0"/>
        <w:autoSpaceDN w:val="0"/>
        <w:adjustRightInd w:val="0"/>
        <w:spacing w:after="0" w:line="240" w:lineRule="auto"/>
        <w:ind w:left="720" w:hanging="360"/>
        <w:rPr>
          <w:rFonts w:ascii="Calibri" w:hAnsi="Calibri" w:cs="Calibri"/>
          <w:kern w:val="0"/>
        </w:rPr>
      </w:pPr>
      <w:r w:rsidRPr="0033547D">
        <w:rPr>
          <w:rFonts w:ascii="Calibri" w:hAnsi="Calibri" w:cs="Calibri"/>
          <w:kern w:val="0"/>
        </w:rPr>
        <w:t>because I have had to listen to undeserved insults,</w:t>
      </w:r>
    </w:p>
    <w:p w14:paraId="72279506" w14:textId="435523FE" w:rsidR="0033547D" w:rsidRPr="0033547D" w:rsidRDefault="0033547D" w:rsidP="0033547D">
      <w:pPr>
        <w:autoSpaceDE w:val="0"/>
        <w:autoSpaceDN w:val="0"/>
        <w:adjustRightInd w:val="0"/>
        <w:spacing w:after="0" w:line="240" w:lineRule="auto"/>
        <w:ind w:left="720" w:hanging="360"/>
        <w:rPr>
          <w:rFonts w:ascii="Calibri" w:hAnsi="Calibri" w:cs="Calibri"/>
          <w:kern w:val="0"/>
        </w:rPr>
      </w:pPr>
      <w:r>
        <w:rPr>
          <w:rFonts w:ascii="Calibri" w:hAnsi="Calibri" w:cs="Calibri"/>
          <w:kern w:val="0"/>
        </w:rPr>
        <w:t>And</w:t>
      </w:r>
      <w:r w:rsidRPr="0033547D">
        <w:rPr>
          <w:rFonts w:ascii="Calibri" w:hAnsi="Calibri" w:cs="Calibri"/>
          <w:kern w:val="0"/>
        </w:rPr>
        <w:t xml:space="preserve"> great is the sorrow within me.</w:t>
      </w:r>
    </w:p>
    <w:p w14:paraId="738CFACB" w14:textId="622AC0BC" w:rsidR="0033547D" w:rsidRPr="0033547D" w:rsidRDefault="0033547D" w:rsidP="0033547D">
      <w:pPr>
        <w:autoSpaceDE w:val="0"/>
        <w:autoSpaceDN w:val="0"/>
        <w:adjustRightInd w:val="0"/>
        <w:spacing w:after="0" w:line="240" w:lineRule="auto"/>
        <w:ind w:left="360" w:hanging="360"/>
        <w:rPr>
          <w:rFonts w:ascii="Calibri" w:hAnsi="Calibri" w:cs="Calibri"/>
          <w:kern w:val="0"/>
        </w:rPr>
      </w:pPr>
      <w:r w:rsidRPr="0033547D">
        <w:rPr>
          <w:rFonts w:ascii="Calibri" w:hAnsi="Calibri" w:cs="Calibri"/>
          <w:kern w:val="0"/>
        </w:rPr>
        <w:t xml:space="preserve">Command, O Lord, that I be released from this </w:t>
      </w:r>
      <w:r w:rsidR="00B6561B" w:rsidRPr="0033547D">
        <w:rPr>
          <w:rFonts w:ascii="Calibri" w:hAnsi="Calibri" w:cs="Calibri"/>
          <w:kern w:val="0"/>
        </w:rPr>
        <w:t>distress.</w:t>
      </w:r>
    </w:p>
    <w:p w14:paraId="027E2214" w14:textId="5F2FBBE6" w:rsidR="0033547D" w:rsidRPr="0033547D" w:rsidRDefault="0033547D" w:rsidP="0033547D">
      <w:pPr>
        <w:autoSpaceDE w:val="0"/>
        <w:autoSpaceDN w:val="0"/>
        <w:adjustRightInd w:val="0"/>
        <w:spacing w:after="0" w:line="240" w:lineRule="auto"/>
        <w:ind w:left="720" w:hanging="360"/>
        <w:rPr>
          <w:rFonts w:ascii="Calibri" w:hAnsi="Calibri" w:cs="Calibri"/>
          <w:kern w:val="0"/>
        </w:rPr>
      </w:pPr>
      <w:r>
        <w:rPr>
          <w:rFonts w:ascii="Calibri" w:hAnsi="Calibri" w:cs="Calibri"/>
          <w:kern w:val="0"/>
        </w:rPr>
        <w:t>Release</w:t>
      </w:r>
      <w:r w:rsidRPr="0033547D">
        <w:rPr>
          <w:rFonts w:ascii="Calibri" w:hAnsi="Calibri" w:cs="Calibri"/>
          <w:kern w:val="0"/>
        </w:rPr>
        <w:t xml:space="preserve"> me to go to the eternal home,</w:t>
      </w:r>
    </w:p>
    <w:p w14:paraId="3BEE1522" w14:textId="77777777" w:rsidR="0033547D" w:rsidRPr="0033547D" w:rsidRDefault="0033547D" w:rsidP="0033547D">
      <w:pPr>
        <w:autoSpaceDE w:val="0"/>
        <w:autoSpaceDN w:val="0"/>
        <w:adjustRightInd w:val="0"/>
        <w:spacing w:after="0" w:line="240" w:lineRule="auto"/>
        <w:ind w:left="720" w:hanging="360"/>
        <w:rPr>
          <w:rFonts w:ascii="Calibri" w:hAnsi="Calibri" w:cs="Calibri"/>
          <w:kern w:val="0"/>
        </w:rPr>
      </w:pPr>
      <w:r w:rsidRPr="0033547D">
        <w:rPr>
          <w:rFonts w:ascii="Calibri" w:hAnsi="Calibri" w:cs="Calibri"/>
          <w:kern w:val="0"/>
        </w:rPr>
        <w:t>and do not, O Lord, turn your face away from me.</w:t>
      </w:r>
    </w:p>
    <w:p w14:paraId="37AD9837" w14:textId="77777777" w:rsidR="0033547D" w:rsidRPr="0033547D" w:rsidRDefault="0033547D" w:rsidP="0033547D">
      <w:pPr>
        <w:autoSpaceDE w:val="0"/>
        <w:autoSpaceDN w:val="0"/>
        <w:adjustRightInd w:val="0"/>
        <w:spacing w:after="0" w:line="240" w:lineRule="auto"/>
        <w:ind w:left="360" w:hanging="360"/>
        <w:rPr>
          <w:rFonts w:ascii="Calibri" w:hAnsi="Calibri" w:cs="Calibri"/>
          <w:kern w:val="0"/>
        </w:rPr>
      </w:pPr>
      <w:r w:rsidRPr="0033547D">
        <w:rPr>
          <w:rFonts w:ascii="Calibri" w:hAnsi="Calibri" w:cs="Calibri"/>
          <w:kern w:val="0"/>
        </w:rPr>
        <w:t>For it is better for me to die</w:t>
      </w:r>
    </w:p>
    <w:p w14:paraId="19B53ED0" w14:textId="77777777" w:rsidR="0033547D" w:rsidRPr="0033547D" w:rsidRDefault="0033547D" w:rsidP="0033547D">
      <w:pPr>
        <w:autoSpaceDE w:val="0"/>
        <w:autoSpaceDN w:val="0"/>
        <w:adjustRightInd w:val="0"/>
        <w:spacing w:after="0" w:line="240" w:lineRule="auto"/>
        <w:ind w:left="720" w:hanging="360"/>
        <w:rPr>
          <w:rFonts w:ascii="Calibri" w:hAnsi="Calibri" w:cs="Calibri"/>
          <w:kern w:val="0"/>
        </w:rPr>
      </w:pPr>
      <w:r w:rsidRPr="0033547D">
        <w:rPr>
          <w:rFonts w:ascii="Calibri" w:hAnsi="Calibri" w:cs="Calibri"/>
          <w:kern w:val="0"/>
        </w:rPr>
        <w:t>than to see so much distress in my life</w:t>
      </w:r>
    </w:p>
    <w:p w14:paraId="59377A51" w14:textId="4D6A36F2" w:rsidR="0033547D" w:rsidRDefault="0033547D" w:rsidP="0033547D">
      <w:pPr>
        <w:autoSpaceDE w:val="0"/>
        <w:autoSpaceDN w:val="0"/>
        <w:adjustRightInd w:val="0"/>
        <w:spacing w:after="0" w:line="240" w:lineRule="auto"/>
        <w:ind w:left="720" w:hanging="360"/>
        <w:rPr>
          <w:rFonts w:ascii="Calibri" w:hAnsi="Calibri" w:cs="Calibri"/>
          <w:kern w:val="0"/>
        </w:rPr>
      </w:pPr>
      <w:r w:rsidRPr="0033547D">
        <w:rPr>
          <w:rFonts w:ascii="Calibri" w:hAnsi="Calibri" w:cs="Calibri"/>
          <w:kern w:val="0"/>
        </w:rPr>
        <w:t>and to listen to insults.</w:t>
      </w:r>
      <w:r>
        <w:rPr>
          <w:rFonts w:ascii="Calibri" w:hAnsi="Calibri" w:cs="Calibri"/>
          <w:kern w:val="0"/>
        </w:rPr>
        <w:t xml:space="preserve"> </w:t>
      </w:r>
      <w:r w:rsidRPr="0033547D">
        <w:rPr>
          <w:rFonts w:ascii="Calibri" w:hAnsi="Calibri" w:cs="Calibri"/>
          <w:b/>
          <w:bCs/>
          <w:kern w:val="0"/>
        </w:rPr>
        <w:t>Tobit (3:6 NRS</w:t>
      </w:r>
      <w:r w:rsidRPr="0033547D">
        <w:rPr>
          <w:rFonts w:ascii="Calibri" w:hAnsi="Calibri" w:cs="Calibri"/>
          <w:b/>
          <w:bCs/>
          <w:kern w:val="0"/>
        </w:rPr>
        <w:footnoteReference w:customMarkFollows="1" w:id="2"/>
        <w:t>V), who became blind and impoverished while in exile in Nineveh after courageously burying an executed fellow Jew, laments to God</w:t>
      </w:r>
      <w:r w:rsidRPr="0033547D">
        <w:rPr>
          <w:rFonts w:ascii="Calibri" w:hAnsi="Calibri" w:cs="Calibri"/>
          <w:kern w:val="0"/>
        </w:rPr>
        <w:t>:</w:t>
      </w:r>
    </w:p>
    <w:p w14:paraId="777AECDA" w14:textId="77777777" w:rsidR="00B6561B" w:rsidRDefault="00B6561B" w:rsidP="0033547D">
      <w:pPr>
        <w:autoSpaceDE w:val="0"/>
        <w:autoSpaceDN w:val="0"/>
        <w:adjustRightInd w:val="0"/>
        <w:spacing w:after="0" w:line="240" w:lineRule="auto"/>
        <w:ind w:left="720" w:hanging="360"/>
        <w:rPr>
          <w:rFonts w:ascii="Calibri" w:hAnsi="Calibri" w:cs="Calibri"/>
          <w:kern w:val="0"/>
        </w:rPr>
      </w:pPr>
    </w:p>
    <w:p w14:paraId="5ADFD39F" w14:textId="75AF3126" w:rsidR="00D336E1" w:rsidRPr="007220AC" w:rsidRDefault="007220AC" w:rsidP="00B6561B">
      <w:pPr>
        <w:pStyle w:val="ListParagraph"/>
        <w:numPr>
          <w:ilvl w:val="0"/>
          <w:numId w:val="1"/>
        </w:numPr>
        <w:spacing w:line="360" w:lineRule="auto"/>
        <w:jc w:val="both"/>
      </w:pPr>
      <w:r w:rsidRPr="007220AC">
        <w:rPr>
          <w:rFonts w:ascii="Calibri" w:hAnsi="Calibri" w:cs="Calibri"/>
          <w:kern w:val="0"/>
        </w:rPr>
        <w:t xml:space="preserve">Paul compares the options of </w:t>
      </w:r>
      <w:r w:rsidR="00EF71A1">
        <w:rPr>
          <w:rFonts w:ascii="Calibri" w:hAnsi="Calibri" w:cs="Calibri"/>
          <w:b/>
          <w:bCs/>
          <w:kern w:val="0"/>
          <w:u w:val="single"/>
        </w:rPr>
        <w:t>______________</w:t>
      </w:r>
      <w:r w:rsidRPr="007220AC">
        <w:rPr>
          <w:rFonts w:ascii="Calibri" w:hAnsi="Calibri" w:cs="Calibri"/>
          <w:kern w:val="0"/>
        </w:rPr>
        <w:t xml:space="preserve"> and </w:t>
      </w:r>
      <w:r w:rsidR="00EF71A1">
        <w:rPr>
          <w:rFonts w:ascii="Calibri" w:hAnsi="Calibri" w:cs="Calibri"/>
          <w:b/>
          <w:bCs/>
          <w:kern w:val="0"/>
          <w:u w:val="single"/>
        </w:rPr>
        <w:t>_______________</w:t>
      </w:r>
      <w:r w:rsidRPr="007220AC">
        <w:rPr>
          <w:rFonts w:ascii="Calibri" w:hAnsi="Calibri" w:cs="Calibri"/>
          <w:kern w:val="0"/>
        </w:rPr>
        <w:t xml:space="preserve"> in a kind of </w:t>
      </w:r>
      <w:r w:rsidR="00EF71A1">
        <w:rPr>
          <w:rFonts w:ascii="Calibri" w:hAnsi="Calibri" w:cs="Calibri"/>
          <w:b/>
          <w:bCs/>
          <w:kern w:val="0"/>
          <w:u w:val="single"/>
        </w:rPr>
        <w:t>___________________</w:t>
      </w:r>
      <w:r>
        <w:rPr>
          <w:rFonts w:ascii="Calibri" w:hAnsi="Calibri" w:cs="Calibri"/>
          <w:kern w:val="0"/>
        </w:rPr>
        <w:t xml:space="preserve">. </w:t>
      </w:r>
    </w:p>
    <w:p w14:paraId="26EE253C" w14:textId="40DF0900" w:rsidR="007220AC" w:rsidRPr="007220AC" w:rsidRDefault="00EF71A1" w:rsidP="00B6561B">
      <w:pPr>
        <w:pStyle w:val="ListParagraph"/>
        <w:numPr>
          <w:ilvl w:val="0"/>
          <w:numId w:val="1"/>
        </w:numPr>
        <w:spacing w:line="360" w:lineRule="auto"/>
        <w:jc w:val="both"/>
      </w:pPr>
      <w:r>
        <w:rPr>
          <w:rFonts w:ascii="Open Sans" w:hAnsi="Open Sans" w:cs="Open Sans"/>
          <w:b/>
          <w:bCs/>
          <w:kern w:val="0"/>
          <w:sz w:val="20"/>
          <w:u w:val="single"/>
        </w:rPr>
        <w:t>_________________________________</w:t>
      </w:r>
      <w:r w:rsidR="007220AC">
        <w:rPr>
          <w:rFonts w:ascii="Open Sans" w:hAnsi="Open Sans" w:cs="Open Sans"/>
          <w:b/>
          <w:bCs/>
          <w:kern w:val="0"/>
          <w:sz w:val="20"/>
        </w:rPr>
        <w:t xml:space="preserve"> is</w:t>
      </w:r>
      <w:r w:rsidR="007220AC" w:rsidRPr="007220AC">
        <w:rPr>
          <w:rFonts w:ascii="#Logos 8 Resource" w:hAnsi="#Logos 8 Resource" w:cs="Open Sans"/>
          <w:bCs/>
          <w:kern w:val="0"/>
        </w:rPr>
        <w:t xml:space="preserve"> an act of speaking one’s thoughts aloud when alone or regardless of hearers, especially by a character in a play.</w:t>
      </w:r>
    </w:p>
    <w:p w14:paraId="0324FDB0" w14:textId="27D225FD" w:rsidR="007220AC" w:rsidRPr="007220AC" w:rsidRDefault="007220AC" w:rsidP="00B6561B">
      <w:pPr>
        <w:pStyle w:val="ListParagraph"/>
        <w:numPr>
          <w:ilvl w:val="0"/>
          <w:numId w:val="1"/>
        </w:numPr>
        <w:spacing w:line="360" w:lineRule="auto"/>
        <w:jc w:val="both"/>
        <w:rPr>
          <w:rFonts w:ascii="Times New Roman" w:hAnsi="Times New Roman" w:cs="Times New Roman"/>
        </w:rPr>
      </w:pPr>
      <w:r w:rsidRPr="007220AC">
        <w:rPr>
          <w:rFonts w:ascii="Times New Roman" w:hAnsi="Times New Roman" w:cs="Times New Roman"/>
          <w:kern w:val="0"/>
        </w:rPr>
        <w:t xml:space="preserve">His broken, irregular syntax in these verses suggests instead a current </w:t>
      </w:r>
      <w:proofErr w:type="gramStart"/>
      <w:r w:rsidR="00EF71A1">
        <w:rPr>
          <w:rFonts w:ascii="Times New Roman" w:hAnsi="Times New Roman" w:cs="Times New Roman"/>
          <w:b/>
          <w:bCs/>
          <w:kern w:val="0"/>
          <w:u w:val="single"/>
        </w:rPr>
        <w:t>_______________</w:t>
      </w:r>
      <w:r w:rsidRPr="007220AC">
        <w:rPr>
          <w:rFonts w:ascii="Times New Roman" w:hAnsi="Times New Roman" w:cs="Times New Roman"/>
          <w:kern w:val="0"/>
        </w:rPr>
        <w:t xml:space="preserve"> </w:t>
      </w:r>
      <w:proofErr w:type="gramEnd"/>
      <w:r w:rsidR="00EF71A1">
        <w:rPr>
          <w:rFonts w:ascii="Times New Roman" w:hAnsi="Times New Roman" w:cs="Times New Roman"/>
          <w:b/>
          <w:bCs/>
          <w:kern w:val="0"/>
          <w:u w:val="single"/>
        </w:rPr>
        <w:t>__________________________</w:t>
      </w:r>
      <w:r w:rsidRPr="007220AC">
        <w:rPr>
          <w:rFonts w:ascii="Times New Roman" w:hAnsi="Times New Roman" w:cs="Times New Roman"/>
          <w:kern w:val="0"/>
        </w:rPr>
        <w:t xml:space="preserve"> as he contemplates the prospects of his future. </w:t>
      </w:r>
    </w:p>
    <w:p w14:paraId="3F38BC32" w14:textId="610D6FA8" w:rsidR="007220AC" w:rsidRPr="007220AC" w:rsidRDefault="007220AC" w:rsidP="00B6561B">
      <w:pPr>
        <w:pStyle w:val="ListParagraph"/>
        <w:numPr>
          <w:ilvl w:val="0"/>
          <w:numId w:val="1"/>
        </w:numPr>
        <w:spacing w:line="360" w:lineRule="auto"/>
        <w:jc w:val="both"/>
        <w:rPr>
          <w:rFonts w:ascii="Times New Roman" w:hAnsi="Times New Roman" w:cs="Times New Roman"/>
        </w:rPr>
      </w:pPr>
      <w:r w:rsidRPr="007220AC">
        <w:rPr>
          <w:rFonts w:ascii="Times New Roman" w:hAnsi="Times New Roman" w:cs="Times New Roman"/>
          <w:kern w:val="0"/>
        </w:rPr>
        <w:t xml:space="preserve">A part of him desires </w:t>
      </w:r>
      <w:r w:rsidR="00EF71A1">
        <w:rPr>
          <w:rFonts w:ascii="Times New Roman" w:hAnsi="Times New Roman" w:cs="Times New Roman"/>
          <w:b/>
          <w:bCs/>
          <w:kern w:val="0"/>
          <w:u w:val="single"/>
        </w:rPr>
        <w:t>__________________</w:t>
      </w:r>
      <w:r w:rsidRPr="007220AC">
        <w:rPr>
          <w:rFonts w:ascii="Times New Roman" w:hAnsi="Times New Roman" w:cs="Times New Roman"/>
          <w:kern w:val="0"/>
        </w:rPr>
        <w:t xml:space="preserve"> as a gain, but his duties as Christ’s apostle </w:t>
      </w:r>
      <w:r w:rsidR="00EF71A1">
        <w:rPr>
          <w:rFonts w:ascii="Times New Roman" w:hAnsi="Times New Roman" w:cs="Times New Roman"/>
          <w:b/>
          <w:bCs/>
          <w:kern w:val="0"/>
          <w:u w:val="single"/>
        </w:rPr>
        <w:t>___________________________</w:t>
      </w:r>
      <w:r w:rsidRPr="007220AC">
        <w:rPr>
          <w:rFonts w:ascii="Times New Roman" w:hAnsi="Times New Roman" w:cs="Times New Roman"/>
          <w:kern w:val="0"/>
        </w:rPr>
        <w:t xml:space="preserve"> him to realize that his continued life offers the opportunity to be more fruitful in his mission work. Martin, 76–77, elucidates Paul’s train of thought in these verses by showing that he counterpoises the alternatives, life versus death:</w:t>
      </w:r>
    </w:p>
    <w:p w14:paraId="5E03CF29" w14:textId="3C93FB80" w:rsidR="007220AC" w:rsidRPr="007220AC" w:rsidRDefault="007220AC" w:rsidP="00EF71A1">
      <w:pPr>
        <w:pStyle w:val="ListParagraph"/>
        <w:numPr>
          <w:ilvl w:val="0"/>
          <w:numId w:val="1"/>
        </w:numPr>
        <w:spacing w:line="276" w:lineRule="auto"/>
        <w:jc w:val="both"/>
        <w:rPr>
          <w:rFonts w:ascii="Times New Roman" w:hAnsi="Times New Roman" w:cs="Times New Roman"/>
        </w:rPr>
      </w:pPr>
      <w:r w:rsidRPr="007220AC">
        <w:rPr>
          <w:rFonts w:ascii="Calibri" w:hAnsi="Calibri" w:cs="Calibri"/>
          <w:kern w:val="0"/>
        </w:rPr>
        <w:lastRenderedPageBreak/>
        <w:t>The statement “</w:t>
      </w:r>
      <w:r w:rsidR="00EF71A1">
        <w:rPr>
          <w:rFonts w:ascii="Calibri" w:hAnsi="Calibri" w:cs="Calibri"/>
          <w:b/>
          <w:bCs/>
          <w:kern w:val="0"/>
          <w:u w:val="single"/>
        </w:rPr>
        <w:t>__________________________</w:t>
      </w:r>
      <w:r w:rsidRPr="007220AC">
        <w:rPr>
          <w:rFonts w:ascii="Calibri" w:hAnsi="Calibri" w:cs="Calibri"/>
          <w:kern w:val="0"/>
        </w:rPr>
        <w:t>” is not some pious cliché. Since Paul always carries in his body “</w:t>
      </w:r>
      <w:r w:rsidR="00EF71A1">
        <w:rPr>
          <w:rFonts w:ascii="Calibri" w:hAnsi="Calibri" w:cs="Calibri"/>
          <w:b/>
          <w:bCs/>
          <w:kern w:val="0"/>
          <w:u w:val="single"/>
        </w:rPr>
        <w:t>________________________</w:t>
      </w:r>
      <w:r w:rsidRPr="007220AC">
        <w:rPr>
          <w:rFonts w:ascii="Calibri" w:hAnsi="Calibri" w:cs="Calibri"/>
          <w:kern w:val="0"/>
        </w:rPr>
        <w:t>” and is always being “given over to death for Jesus’ sake” (2 Co 4:10</w:t>
      </w:r>
      <w:r w:rsidR="0033547D">
        <w:rPr>
          <w:rFonts w:ascii="Calibri" w:hAnsi="Calibri" w:cs="Calibri"/>
          <w:kern w:val="0"/>
        </w:rPr>
        <w:t xml:space="preserve"> -</w:t>
      </w:r>
      <w:r w:rsidRPr="007220AC">
        <w:rPr>
          <w:rFonts w:ascii="Calibri" w:hAnsi="Calibri" w:cs="Calibri"/>
          <w:kern w:val="0"/>
        </w:rPr>
        <w:t>11),</w:t>
      </w:r>
    </w:p>
    <w:p w14:paraId="42B28E2B" w14:textId="30BFB77F" w:rsidR="007220AC" w:rsidRPr="007220AC" w:rsidRDefault="00EF71A1" w:rsidP="00B6561B">
      <w:pPr>
        <w:pStyle w:val="ListParagraph"/>
        <w:numPr>
          <w:ilvl w:val="0"/>
          <w:numId w:val="1"/>
        </w:numPr>
        <w:spacing w:line="360" w:lineRule="auto"/>
        <w:jc w:val="both"/>
        <w:rPr>
          <w:rFonts w:ascii="Times New Roman" w:hAnsi="Times New Roman" w:cs="Times New Roman"/>
        </w:rPr>
      </w:pPr>
      <w:r>
        <w:rPr>
          <w:rFonts w:ascii="Calibri" w:hAnsi="Calibri" w:cs="Calibri"/>
          <w:b/>
          <w:bCs/>
          <w:kern w:val="0"/>
          <w:u w:val="single"/>
        </w:rPr>
        <w:t>________________________</w:t>
      </w:r>
      <w:r w:rsidR="007220AC" w:rsidRPr="007220AC">
        <w:rPr>
          <w:rFonts w:ascii="Calibri" w:hAnsi="Calibri" w:cs="Calibri"/>
          <w:kern w:val="0"/>
        </w:rPr>
        <w:t xml:space="preserve"> entails continuing to participate in Christ’s sufferings (</w:t>
      </w:r>
      <w:proofErr w:type="spellStart"/>
      <w:r w:rsidR="007220AC" w:rsidRPr="007220AC">
        <w:rPr>
          <w:rFonts w:ascii="Calibri" w:hAnsi="Calibri" w:cs="Calibri"/>
          <w:kern w:val="0"/>
        </w:rPr>
        <w:t>Php</w:t>
      </w:r>
      <w:proofErr w:type="spellEnd"/>
      <w:r w:rsidR="007220AC" w:rsidRPr="007220AC">
        <w:rPr>
          <w:rFonts w:ascii="Calibri" w:hAnsi="Calibri" w:cs="Calibri"/>
          <w:kern w:val="0"/>
        </w:rPr>
        <w:t xml:space="preserve"> 3:10; Col 1:24). </w:t>
      </w:r>
    </w:p>
    <w:p w14:paraId="50A64CA7" w14:textId="4BF8A51A" w:rsidR="007220AC" w:rsidRPr="0033547D" w:rsidRDefault="007220AC" w:rsidP="00D336E1">
      <w:pPr>
        <w:pStyle w:val="ListParagraph"/>
        <w:numPr>
          <w:ilvl w:val="0"/>
          <w:numId w:val="1"/>
        </w:numPr>
        <w:jc w:val="both"/>
        <w:rPr>
          <w:rFonts w:ascii="Times New Roman" w:hAnsi="Times New Roman" w:cs="Times New Roman"/>
        </w:rPr>
      </w:pPr>
      <w:r w:rsidRPr="007220AC">
        <w:rPr>
          <w:rFonts w:ascii="Calibri" w:hAnsi="Calibri" w:cs="Calibri"/>
          <w:kern w:val="0"/>
        </w:rPr>
        <w:t xml:space="preserve">It means </w:t>
      </w:r>
      <w:r w:rsidR="00EF71A1">
        <w:rPr>
          <w:rFonts w:ascii="Calibri" w:hAnsi="Calibri" w:cs="Calibri"/>
          <w:b/>
          <w:bCs/>
          <w:kern w:val="0"/>
          <w:u w:val="single"/>
        </w:rPr>
        <w:t>___________________</w:t>
      </w:r>
      <w:r w:rsidRPr="007220AC">
        <w:rPr>
          <w:rFonts w:ascii="Calibri" w:hAnsi="Calibri" w:cs="Calibri"/>
          <w:kern w:val="0"/>
        </w:rPr>
        <w:t xml:space="preserve"> God, </w:t>
      </w:r>
      <w:r w:rsidR="00EF71A1">
        <w:rPr>
          <w:rFonts w:ascii="Calibri" w:hAnsi="Calibri" w:cs="Calibri"/>
          <w:b/>
          <w:bCs/>
          <w:kern w:val="0"/>
          <w:u w:val="single"/>
        </w:rPr>
        <w:t>____________________</w:t>
      </w:r>
      <w:r w:rsidRPr="007220AC">
        <w:rPr>
          <w:rFonts w:ascii="Calibri" w:hAnsi="Calibri" w:cs="Calibri"/>
          <w:kern w:val="0"/>
        </w:rPr>
        <w:t xml:space="preserve"> himself, and </w:t>
      </w:r>
      <w:r w:rsidR="00EF71A1">
        <w:rPr>
          <w:rFonts w:ascii="Calibri" w:hAnsi="Calibri" w:cs="Calibri"/>
          <w:b/>
          <w:bCs/>
          <w:kern w:val="0"/>
          <w:u w:val="single"/>
        </w:rPr>
        <w:t>___________________</w:t>
      </w:r>
      <w:r w:rsidRPr="007220AC">
        <w:rPr>
          <w:rFonts w:ascii="Calibri" w:hAnsi="Calibri" w:cs="Calibri"/>
          <w:kern w:val="0"/>
        </w:rPr>
        <w:t xml:space="preserve"> his life for others as Christ obeyed, </w:t>
      </w:r>
      <w:r w:rsidR="00EF71A1">
        <w:rPr>
          <w:rFonts w:ascii="Calibri" w:hAnsi="Calibri" w:cs="Calibri"/>
          <w:b/>
          <w:bCs/>
          <w:kern w:val="0"/>
          <w:u w:val="single"/>
        </w:rPr>
        <w:t>__________________</w:t>
      </w:r>
      <w:r w:rsidRPr="007220AC">
        <w:rPr>
          <w:rFonts w:ascii="Calibri" w:hAnsi="Calibri" w:cs="Calibri"/>
          <w:kern w:val="0"/>
        </w:rPr>
        <w:t xml:space="preserve"> himself, and gave his life for others.</w:t>
      </w:r>
    </w:p>
    <w:p w14:paraId="4620D639" w14:textId="7EB95F02" w:rsidR="00740935" w:rsidRPr="00740935" w:rsidRDefault="00740935" w:rsidP="00740935">
      <w:pPr>
        <w:pStyle w:val="ListParagraph"/>
        <w:numPr>
          <w:ilvl w:val="0"/>
          <w:numId w:val="1"/>
        </w:numPr>
        <w:spacing w:line="360" w:lineRule="auto"/>
        <w:jc w:val="both"/>
        <w:rPr>
          <w:rFonts w:ascii="Times New Roman" w:hAnsi="Times New Roman" w:cs="Times New Roman"/>
        </w:rPr>
      </w:pPr>
      <w:r w:rsidRPr="00740935">
        <w:rPr>
          <w:rFonts w:ascii="Times New Roman" w:hAnsi="Times New Roman" w:cs="Times New Roman"/>
          <w:kern w:val="0"/>
        </w:rPr>
        <w:t xml:space="preserve">Paul does not have a </w:t>
      </w:r>
      <w:proofErr w:type="gramStart"/>
      <w:r w:rsidRPr="00740935">
        <w:rPr>
          <w:rFonts w:ascii="Times New Roman" w:hAnsi="Times New Roman" w:cs="Times New Roman"/>
          <w:kern w:val="0"/>
        </w:rPr>
        <w:t>“</w:t>
      </w:r>
      <w:r w:rsidR="00EF71A1">
        <w:rPr>
          <w:rFonts w:ascii="Times New Roman" w:hAnsi="Times New Roman" w:cs="Times New Roman"/>
          <w:b/>
          <w:bCs/>
          <w:kern w:val="0"/>
          <w:u w:val="single"/>
        </w:rPr>
        <w:t>_______________________</w:t>
      </w:r>
      <w:r w:rsidRPr="00740935">
        <w:rPr>
          <w:rFonts w:ascii="Times New Roman" w:hAnsi="Times New Roman" w:cs="Times New Roman"/>
          <w:kern w:val="0"/>
        </w:rPr>
        <w:t>”</w:t>
      </w:r>
      <w:proofErr w:type="gramEnd"/>
      <w:r w:rsidRPr="00740935">
        <w:rPr>
          <w:rFonts w:ascii="Times New Roman" w:hAnsi="Times New Roman" w:cs="Times New Roman"/>
          <w:kern w:val="0"/>
        </w:rPr>
        <w:t xml:space="preserve"> and does not regard earthly life to be insignificant in comparison to the heavenly realm. </w:t>
      </w:r>
    </w:p>
    <w:p w14:paraId="14F87862" w14:textId="16BE9A06" w:rsidR="00740935" w:rsidRPr="00740935" w:rsidRDefault="00EF71A1" w:rsidP="00740935">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b/>
          <w:bCs/>
          <w:kern w:val="0"/>
          <w:u w:val="single"/>
        </w:rPr>
        <w:t>___________________</w:t>
      </w:r>
      <w:r w:rsidR="00740935" w:rsidRPr="00740935">
        <w:rPr>
          <w:rFonts w:ascii="Times New Roman" w:hAnsi="Times New Roman" w:cs="Times New Roman"/>
          <w:kern w:val="0"/>
        </w:rPr>
        <w:t xml:space="preserve"> on earth presents the opportunity for “</w:t>
      </w:r>
      <w:r>
        <w:rPr>
          <w:rFonts w:ascii="Times New Roman" w:hAnsi="Times New Roman" w:cs="Times New Roman"/>
          <w:b/>
          <w:bCs/>
          <w:kern w:val="0"/>
          <w:u w:val="single"/>
        </w:rPr>
        <w:t>__________________________________</w:t>
      </w:r>
      <w:r w:rsidR="00740935" w:rsidRPr="00740935">
        <w:rPr>
          <w:rFonts w:ascii="Times New Roman" w:hAnsi="Times New Roman" w:cs="Times New Roman"/>
          <w:kern w:val="0"/>
        </w:rPr>
        <w:t>.” His dilemma is created by the extraordinary value he places on his service to Christ and the church (Lincoln, 103–4).</w:t>
      </w:r>
    </w:p>
    <w:p w14:paraId="68CE2B76" w14:textId="32C52CCF" w:rsidR="0033547D" w:rsidRPr="00740935" w:rsidRDefault="00740935" w:rsidP="00740935">
      <w:pPr>
        <w:pStyle w:val="ListParagraph"/>
        <w:numPr>
          <w:ilvl w:val="0"/>
          <w:numId w:val="1"/>
        </w:numPr>
        <w:spacing w:line="360" w:lineRule="auto"/>
        <w:jc w:val="both"/>
        <w:rPr>
          <w:rFonts w:ascii="Times New Roman" w:hAnsi="Times New Roman" w:cs="Times New Roman"/>
        </w:rPr>
      </w:pPr>
      <w:r w:rsidRPr="00740935">
        <w:rPr>
          <w:rFonts w:ascii="Times New Roman" w:hAnsi="Times New Roman" w:cs="Times New Roman"/>
          <w:kern w:val="0"/>
        </w:rPr>
        <w:t xml:space="preserve"> </w:t>
      </w:r>
      <w:r w:rsidR="00EF71A1">
        <w:rPr>
          <w:rFonts w:ascii="Times New Roman" w:hAnsi="Times New Roman" w:cs="Times New Roman"/>
          <w:b/>
          <w:bCs/>
          <w:kern w:val="0"/>
          <w:u w:val="single"/>
        </w:rPr>
        <w:t>____________________</w:t>
      </w:r>
      <w:r w:rsidRPr="00740935">
        <w:rPr>
          <w:rFonts w:ascii="Times New Roman" w:hAnsi="Times New Roman" w:cs="Times New Roman"/>
          <w:kern w:val="0"/>
        </w:rPr>
        <w:t xml:space="preserve"> in the flesh (“living in the body”), with </w:t>
      </w:r>
      <w:proofErr w:type="gramStart"/>
      <w:r w:rsidRPr="00740935">
        <w:rPr>
          <w:rFonts w:ascii="Times New Roman" w:hAnsi="Times New Roman" w:cs="Times New Roman"/>
          <w:kern w:val="0"/>
        </w:rPr>
        <w:t>all of</w:t>
      </w:r>
      <w:proofErr w:type="gramEnd"/>
      <w:r w:rsidRPr="00740935">
        <w:rPr>
          <w:rFonts w:ascii="Times New Roman" w:hAnsi="Times New Roman" w:cs="Times New Roman"/>
          <w:kern w:val="0"/>
        </w:rPr>
        <w:t xml:space="preserve"> its weaknesses and temptations, is not a </w:t>
      </w:r>
      <w:r w:rsidR="00EF71A1">
        <w:rPr>
          <w:rFonts w:ascii="Times New Roman" w:hAnsi="Times New Roman" w:cs="Times New Roman"/>
          <w:b/>
          <w:bCs/>
          <w:kern w:val="0"/>
          <w:u w:val="single"/>
        </w:rPr>
        <w:t>__________________________</w:t>
      </w:r>
      <w:r w:rsidRPr="00740935">
        <w:rPr>
          <w:rFonts w:ascii="Times New Roman" w:hAnsi="Times New Roman" w:cs="Times New Roman"/>
          <w:kern w:val="0"/>
        </w:rPr>
        <w:t xml:space="preserve"> condition for Paul but presents </w:t>
      </w:r>
      <w:proofErr w:type="spellStart"/>
      <w:r w:rsidRPr="00740935">
        <w:rPr>
          <w:rFonts w:ascii="Times New Roman" w:hAnsi="Times New Roman" w:cs="Times New Roman"/>
          <w:kern w:val="0"/>
        </w:rPr>
        <w:t>a</w:t>
      </w:r>
      <w:proofErr w:type="spellEnd"/>
      <w:r w:rsidRPr="00740935">
        <w:rPr>
          <w:rFonts w:ascii="Times New Roman" w:hAnsi="Times New Roman" w:cs="Times New Roman"/>
          <w:kern w:val="0"/>
        </w:rPr>
        <w:t xml:space="preserve"> </w:t>
      </w:r>
      <w:r w:rsidR="00EF71A1">
        <w:rPr>
          <w:rFonts w:ascii="Times New Roman" w:hAnsi="Times New Roman" w:cs="Times New Roman"/>
          <w:b/>
          <w:bCs/>
          <w:kern w:val="0"/>
          <w:u w:val="single"/>
        </w:rPr>
        <w:t>_______________________________</w:t>
      </w:r>
      <w:r w:rsidRPr="00740935">
        <w:rPr>
          <w:rFonts w:ascii="Times New Roman" w:hAnsi="Times New Roman" w:cs="Times New Roman"/>
          <w:kern w:val="0"/>
        </w:rPr>
        <w:t xml:space="preserve"> opportunity for him to labor fruitfully in the cause of Christ (Ro 1:13).</w:t>
      </w:r>
    </w:p>
    <w:p w14:paraId="2B21A1B1" w14:textId="5660EA3B" w:rsidR="00740935" w:rsidRPr="00865F85" w:rsidRDefault="00865F85" w:rsidP="00740935">
      <w:pPr>
        <w:pStyle w:val="ListParagraph"/>
        <w:numPr>
          <w:ilvl w:val="0"/>
          <w:numId w:val="1"/>
        </w:numPr>
        <w:spacing w:line="360" w:lineRule="auto"/>
        <w:jc w:val="both"/>
        <w:rPr>
          <w:rFonts w:ascii="Times New Roman" w:hAnsi="Times New Roman" w:cs="Times New Roman"/>
        </w:rPr>
      </w:pPr>
      <w:r>
        <w:rPr>
          <w:rFonts w:ascii="Calibri" w:hAnsi="Calibri" w:cs="Calibri"/>
          <w:kern w:val="0"/>
        </w:rPr>
        <w:t>Paul</w:t>
      </w:r>
      <w:r w:rsidRPr="00865F85">
        <w:rPr>
          <w:rFonts w:ascii="Calibri" w:hAnsi="Calibri" w:cs="Calibri"/>
          <w:kern w:val="0"/>
        </w:rPr>
        <w:t xml:space="preserve"> is hard-pressed between the two alternatives of </w:t>
      </w:r>
      <w:r w:rsidR="00EF71A1">
        <w:rPr>
          <w:rFonts w:ascii="Calibri" w:hAnsi="Calibri" w:cs="Calibri"/>
          <w:b/>
          <w:bCs/>
          <w:kern w:val="0"/>
          <w:u w:val="single"/>
        </w:rPr>
        <w:t>________________</w:t>
      </w:r>
      <w:r w:rsidRPr="00865F85">
        <w:rPr>
          <w:rFonts w:ascii="Calibri" w:hAnsi="Calibri" w:cs="Calibri"/>
          <w:kern w:val="0"/>
        </w:rPr>
        <w:t xml:space="preserve"> </w:t>
      </w:r>
      <w:proofErr w:type="gramStart"/>
      <w:r w:rsidRPr="00865F85">
        <w:rPr>
          <w:rFonts w:ascii="Calibri" w:hAnsi="Calibri" w:cs="Calibri"/>
          <w:kern w:val="0"/>
        </w:rPr>
        <w:t xml:space="preserve">and </w:t>
      </w:r>
      <w:r w:rsidR="00EF71A1">
        <w:rPr>
          <w:rFonts w:ascii="Calibri" w:hAnsi="Calibri" w:cs="Calibri"/>
          <w:b/>
          <w:bCs/>
          <w:kern w:val="0"/>
          <w:u w:val="single"/>
        </w:rPr>
        <w:t>__</w:t>
      </w:r>
      <w:proofErr w:type="gramEnd"/>
      <w:r w:rsidR="00EF71A1">
        <w:rPr>
          <w:rFonts w:ascii="Calibri" w:hAnsi="Calibri" w:cs="Calibri"/>
          <w:b/>
          <w:bCs/>
          <w:kern w:val="0"/>
          <w:u w:val="single"/>
        </w:rPr>
        <w:t>________________________</w:t>
      </w:r>
      <w:r w:rsidRPr="00865F85">
        <w:rPr>
          <w:rFonts w:ascii="Calibri" w:hAnsi="Calibri" w:cs="Calibri"/>
          <w:kern w:val="0"/>
        </w:rPr>
        <w:t>. He clearly prefers death, but he will choose life because of his love for them.</w:t>
      </w:r>
      <w:r w:rsidRPr="00865F85">
        <w:rPr>
          <w:rFonts w:ascii="Calibri" w:hAnsi="Calibri" w:cs="Calibri"/>
          <w:kern w:val="0"/>
          <w:vertAlign w:val="superscript"/>
        </w:rPr>
        <w:footnoteReference w:id="3"/>
      </w:r>
    </w:p>
    <w:p w14:paraId="1B23A02E" w14:textId="7231022E" w:rsidR="00865F85" w:rsidRPr="00EF71A1" w:rsidRDefault="00865F85" w:rsidP="00865F85">
      <w:pPr>
        <w:pStyle w:val="ListParagraph"/>
        <w:numPr>
          <w:ilvl w:val="0"/>
          <w:numId w:val="1"/>
        </w:numPr>
        <w:spacing w:line="360" w:lineRule="auto"/>
        <w:jc w:val="both"/>
        <w:rPr>
          <w:rFonts w:ascii="Times New Roman" w:hAnsi="Times New Roman" w:cs="Times New Roman"/>
        </w:rPr>
      </w:pPr>
      <w:r w:rsidRPr="00EF71A1">
        <w:rPr>
          <w:rFonts w:ascii="Calibri" w:hAnsi="Calibri" w:cs="Calibri"/>
          <w:kern w:val="0"/>
        </w:rPr>
        <w:t>Only one thing may be said from Paul’s discussions about the believer’s death that is without debate: we shall “</w:t>
      </w:r>
      <w:r w:rsidR="00EF71A1" w:rsidRPr="00EF71A1">
        <w:rPr>
          <w:rFonts w:ascii="Calibri" w:hAnsi="Calibri" w:cs="Calibri"/>
          <w:b/>
          <w:bCs/>
          <w:kern w:val="0"/>
          <w:u w:val="single"/>
        </w:rPr>
        <w:t>___________________________</w:t>
      </w:r>
      <w:r w:rsidRPr="00EF71A1">
        <w:rPr>
          <w:rFonts w:ascii="Calibri" w:hAnsi="Calibri" w:cs="Calibri"/>
          <w:kern w:val="0"/>
        </w:rPr>
        <w:t>” (cf. 2 Co 5:8; 1 Th 4:17; 5:10)</w:t>
      </w:r>
      <w:r w:rsidR="004D455B" w:rsidRPr="00EF71A1">
        <w:rPr>
          <w:rFonts w:ascii="Calibri" w:hAnsi="Calibri" w:cs="Calibri"/>
          <w:kern w:val="0"/>
        </w:rPr>
        <w:t>.</w:t>
      </w:r>
      <w:r w:rsidR="00EF71A1">
        <w:rPr>
          <w:rFonts w:ascii="Calibri" w:hAnsi="Calibri" w:cs="Calibri"/>
          <w:kern w:val="0"/>
        </w:rPr>
        <w:t xml:space="preserve"> </w:t>
      </w:r>
      <w:r w:rsidR="004D455B" w:rsidRPr="00EF71A1">
        <w:rPr>
          <w:rFonts w:ascii="Calibri" w:hAnsi="Calibri" w:cs="Calibri"/>
          <w:kern w:val="0"/>
        </w:rPr>
        <w:t>Paul’s</w:t>
      </w:r>
      <w:r w:rsidR="00EF71A1">
        <w:rPr>
          <w:rFonts w:ascii="Calibri" w:hAnsi="Calibri" w:cs="Calibri"/>
          <w:kern w:val="0"/>
        </w:rPr>
        <w:t>,</w:t>
      </w:r>
      <w:r w:rsidR="004D455B" w:rsidRPr="00EF71A1">
        <w:rPr>
          <w:rFonts w:ascii="Calibri" w:hAnsi="Calibri" w:cs="Calibri"/>
          <w:kern w:val="0"/>
        </w:rPr>
        <w:t xml:space="preserve"> discussion of his imprisonment makes clear that what is most important is not his own </w:t>
      </w:r>
      <w:r w:rsidR="004D455B" w:rsidRPr="00EF71A1">
        <w:rPr>
          <w:rFonts w:ascii="Calibri" w:hAnsi="Calibri" w:cs="Calibri"/>
          <w:b/>
          <w:bCs/>
          <w:kern w:val="0"/>
          <w:u w:val="single"/>
        </w:rPr>
        <w:t>will</w:t>
      </w:r>
      <w:r w:rsidR="004D455B" w:rsidRPr="00EF71A1">
        <w:rPr>
          <w:rFonts w:ascii="Calibri" w:hAnsi="Calibri" w:cs="Calibri"/>
          <w:kern w:val="0"/>
        </w:rPr>
        <w:t xml:space="preserve"> and </w:t>
      </w:r>
      <w:r w:rsidR="004D455B" w:rsidRPr="00EF71A1">
        <w:rPr>
          <w:rFonts w:ascii="Calibri" w:hAnsi="Calibri" w:cs="Calibri"/>
          <w:b/>
          <w:bCs/>
          <w:kern w:val="0"/>
          <w:u w:val="single"/>
        </w:rPr>
        <w:t>desire</w:t>
      </w:r>
      <w:r w:rsidR="004D455B" w:rsidRPr="00EF71A1">
        <w:rPr>
          <w:rFonts w:ascii="Calibri" w:hAnsi="Calibri" w:cs="Calibri"/>
          <w:kern w:val="0"/>
        </w:rPr>
        <w:t xml:space="preserve"> but the “</w:t>
      </w:r>
      <w:r w:rsidR="004D455B" w:rsidRPr="00EF71A1">
        <w:rPr>
          <w:rFonts w:ascii="Calibri" w:hAnsi="Calibri" w:cs="Calibri"/>
          <w:b/>
          <w:bCs/>
          <w:kern w:val="0"/>
          <w:u w:val="single"/>
        </w:rPr>
        <w:t>progress</w:t>
      </w:r>
      <w:r w:rsidR="004D455B" w:rsidRPr="00EF71A1">
        <w:rPr>
          <w:rFonts w:ascii="Calibri" w:hAnsi="Calibri" w:cs="Calibri"/>
          <w:kern w:val="0"/>
        </w:rPr>
        <w:t>” of the gospel (cf. 1:12). An increase in their love for one another (1:9; 2:2) will provide evidence of their progress in</w:t>
      </w:r>
      <w:r w:rsidR="004D455B" w:rsidRPr="00EF71A1">
        <w:rPr>
          <w:rFonts w:ascii="Calibri" w:hAnsi="Calibri" w:cs="Calibri"/>
          <w:kern w:val="0"/>
        </w:rPr>
        <w:t xml:space="preserve"> </w:t>
      </w:r>
      <w:proofErr w:type="gramStart"/>
      <w:r w:rsidR="004D455B" w:rsidRPr="00EF71A1">
        <w:rPr>
          <w:rFonts w:ascii="Calibri" w:hAnsi="Calibri" w:cs="Calibri"/>
          <w:kern w:val="0"/>
        </w:rPr>
        <w:t>the</w:t>
      </w:r>
      <w:r w:rsidR="004D455B" w:rsidRPr="00EF71A1">
        <w:rPr>
          <w:rFonts w:ascii="Calibri" w:hAnsi="Calibri" w:cs="Calibri"/>
          <w:kern w:val="0"/>
        </w:rPr>
        <w:t xml:space="preserve"> </w:t>
      </w:r>
      <w:r w:rsidR="004D455B" w:rsidRPr="00EF71A1">
        <w:rPr>
          <w:rFonts w:ascii="Calibri" w:hAnsi="Calibri" w:cs="Calibri"/>
          <w:kern w:val="0"/>
        </w:rPr>
        <w:t>faith</w:t>
      </w:r>
      <w:proofErr w:type="gramEnd"/>
      <w:r w:rsidR="004D455B" w:rsidRPr="00EF71A1">
        <w:rPr>
          <w:rFonts w:ascii="Calibri" w:hAnsi="Calibri" w:cs="Calibri"/>
          <w:kern w:val="0"/>
        </w:rPr>
        <w:t xml:space="preserve"> (Fee, 153). Love begins when one makes someone else’s needs more important than one’s </w:t>
      </w:r>
      <w:r w:rsidR="004D455B" w:rsidRPr="00EF71A1">
        <w:rPr>
          <w:rFonts w:ascii="Calibri" w:hAnsi="Calibri" w:cs="Calibri"/>
          <w:kern w:val="0"/>
        </w:rPr>
        <w:t>own</w:t>
      </w:r>
      <w:r w:rsidR="004D455B" w:rsidRPr="00EF71A1">
        <w:rPr>
          <w:rFonts w:ascii="Calibri" w:hAnsi="Calibri" w:cs="Calibri"/>
          <w:kern w:val="0"/>
        </w:rPr>
        <w:t>.</w:t>
      </w:r>
    </w:p>
    <w:sectPr w:rsidR="00865F85" w:rsidRPr="00EF71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65673" w14:textId="77777777" w:rsidR="002840BD" w:rsidRDefault="002840BD" w:rsidP="00D336E1">
      <w:pPr>
        <w:spacing w:after="0" w:line="240" w:lineRule="auto"/>
      </w:pPr>
      <w:r>
        <w:separator/>
      </w:r>
    </w:p>
  </w:endnote>
  <w:endnote w:type="continuationSeparator" w:id="0">
    <w:p w14:paraId="5A05E010" w14:textId="77777777" w:rsidR="002840BD" w:rsidRDefault="002840BD" w:rsidP="00D3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Logos 8 Resource">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760727"/>
      <w:docPartObj>
        <w:docPartGallery w:val="Page Numbers (Bottom of Page)"/>
        <w:docPartUnique/>
      </w:docPartObj>
    </w:sdtPr>
    <w:sdtEndPr>
      <w:rPr>
        <w:noProof/>
      </w:rPr>
    </w:sdtEndPr>
    <w:sdtContent>
      <w:p w14:paraId="21D99970" w14:textId="6A31DFCC" w:rsidR="00B6561B" w:rsidRDefault="00B656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CF4821" w14:textId="77777777" w:rsidR="00B6561B" w:rsidRDefault="00B6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D72DE" w14:textId="77777777" w:rsidR="002840BD" w:rsidRDefault="002840BD" w:rsidP="00D336E1">
      <w:pPr>
        <w:spacing w:after="0" w:line="240" w:lineRule="auto"/>
      </w:pPr>
      <w:r>
        <w:separator/>
      </w:r>
    </w:p>
  </w:footnote>
  <w:footnote w:type="continuationSeparator" w:id="0">
    <w:p w14:paraId="71DC6E4C" w14:textId="77777777" w:rsidR="002840BD" w:rsidRDefault="002840BD" w:rsidP="00D336E1">
      <w:pPr>
        <w:spacing w:after="0" w:line="240" w:lineRule="auto"/>
      </w:pPr>
      <w:r>
        <w:continuationSeparator/>
      </w:r>
    </w:p>
  </w:footnote>
  <w:footnote w:id="1">
    <w:p w14:paraId="7C3A91A2" w14:textId="77777777" w:rsidR="00D336E1" w:rsidRDefault="00D336E1" w:rsidP="00D336E1">
      <w:r>
        <w:rPr>
          <w:vertAlign w:val="superscript"/>
        </w:rPr>
        <w:footnoteRef/>
      </w:r>
      <w:r>
        <w:t xml:space="preserve"> David E. Garland, </w:t>
      </w:r>
      <w:hyperlink r:id="rId1" w:history="1">
        <w:r>
          <w:rPr>
            <w:color w:val="0000FF"/>
            <w:u w:val="single"/>
          </w:rPr>
          <w:t>“Philippians,”</w:t>
        </w:r>
      </w:hyperlink>
      <w:r>
        <w:t xml:space="preserve"> in </w:t>
      </w:r>
      <w:r>
        <w:rPr>
          <w:i/>
        </w:rPr>
        <w:t>The Expositor’s Bible Commentary: Ephesians–Philemon (Revised Edition)</w:t>
      </w:r>
      <w:r>
        <w:t>, ed. Tremper Longman III, vol. 12 (Grand Rapids, MI: Zondervan, 2006), 203.</w:t>
      </w:r>
    </w:p>
  </w:footnote>
  <w:footnote w:id="2">
    <w:p w14:paraId="2D2FAAFE" w14:textId="77777777" w:rsidR="0033547D" w:rsidRDefault="0033547D" w:rsidP="0033547D">
      <w:r>
        <w:t>NRSV New Revised Standard Version</w:t>
      </w:r>
    </w:p>
  </w:footnote>
  <w:footnote w:id="3">
    <w:p w14:paraId="66C08C0A" w14:textId="77777777" w:rsidR="00865F85" w:rsidRDefault="00865F85" w:rsidP="00865F85">
      <w:r>
        <w:rPr>
          <w:vertAlign w:val="superscript"/>
        </w:rPr>
        <w:footnoteRef/>
      </w:r>
      <w:r>
        <w:t xml:space="preserve"> David E. Garland, </w:t>
      </w:r>
      <w:hyperlink r:id="rId2" w:history="1">
        <w:r>
          <w:rPr>
            <w:color w:val="0000FF"/>
            <w:u w:val="single"/>
          </w:rPr>
          <w:t>“Philippians,”</w:t>
        </w:r>
      </w:hyperlink>
      <w:r>
        <w:t xml:space="preserve"> in </w:t>
      </w:r>
      <w:r>
        <w:rPr>
          <w:i/>
        </w:rPr>
        <w:t>The Expositor’s Bible Commentary: Ephesians–Philemon (Revised Edition)</w:t>
      </w:r>
      <w:r>
        <w:t>, ed. Tremper Longman III, vol. 12 (Grand Rapids, MI: Zondervan, 2006), 205.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705DA"/>
    <w:multiLevelType w:val="hybridMultilevel"/>
    <w:tmpl w:val="1CF676AE"/>
    <w:lvl w:ilvl="0" w:tplc="11F0933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690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1Nzc1MjWzsDA2NjdV0lEKTi0uzszPAykwrAUAT/wqeCwAAAA="/>
  </w:docVars>
  <w:rsids>
    <w:rsidRoot w:val="00D336E1"/>
    <w:rsid w:val="00223798"/>
    <w:rsid w:val="002840BD"/>
    <w:rsid w:val="0033547D"/>
    <w:rsid w:val="004D455B"/>
    <w:rsid w:val="007220AC"/>
    <w:rsid w:val="00740935"/>
    <w:rsid w:val="007A53FB"/>
    <w:rsid w:val="00865F85"/>
    <w:rsid w:val="00B6561B"/>
    <w:rsid w:val="00D336E1"/>
    <w:rsid w:val="00E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14079"/>
  <w15:chartTrackingRefBased/>
  <w15:docId w15:val="{932FDEDF-129D-47A7-A7C1-96ABCBF9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6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6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6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6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6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6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6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6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6E1"/>
    <w:rPr>
      <w:rFonts w:eastAsiaTheme="majorEastAsia" w:cstheme="majorBidi"/>
      <w:color w:val="272727" w:themeColor="text1" w:themeTint="D8"/>
    </w:rPr>
  </w:style>
  <w:style w:type="paragraph" w:styleId="Title">
    <w:name w:val="Title"/>
    <w:basedOn w:val="Normal"/>
    <w:next w:val="Normal"/>
    <w:link w:val="TitleChar"/>
    <w:uiPriority w:val="10"/>
    <w:qFormat/>
    <w:rsid w:val="00D336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6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6E1"/>
    <w:pPr>
      <w:spacing w:before="160"/>
      <w:jc w:val="center"/>
    </w:pPr>
    <w:rPr>
      <w:i/>
      <w:iCs/>
      <w:color w:val="404040" w:themeColor="text1" w:themeTint="BF"/>
    </w:rPr>
  </w:style>
  <w:style w:type="character" w:customStyle="1" w:styleId="QuoteChar">
    <w:name w:val="Quote Char"/>
    <w:basedOn w:val="DefaultParagraphFont"/>
    <w:link w:val="Quote"/>
    <w:uiPriority w:val="29"/>
    <w:rsid w:val="00D336E1"/>
    <w:rPr>
      <w:i/>
      <w:iCs/>
      <w:color w:val="404040" w:themeColor="text1" w:themeTint="BF"/>
    </w:rPr>
  </w:style>
  <w:style w:type="paragraph" w:styleId="ListParagraph">
    <w:name w:val="List Paragraph"/>
    <w:basedOn w:val="Normal"/>
    <w:uiPriority w:val="34"/>
    <w:qFormat/>
    <w:rsid w:val="00D336E1"/>
    <w:pPr>
      <w:ind w:left="720"/>
      <w:contextualSpacing/>
    </w:pPr>
  </w:style>
  <w:style w:type="character" w:styleId="IntenseEmphasis">
    <w:name w:val="Intense Emphasis"/>
    <w:basedOn w:val="DefaultParagraphFont"/>
    <w:uiPriority w:val="21"/>
    <w:qFormat/>
    <w:rsid w:val="00D336E1"/>
    <w:rPr>
      <w:i/>
      <w:iCs/>
      <w:color w:val="0F4761" w:themeColor="accent1" w:themeShade="BF"/>
    </w:rPr>
  </w:style>
  <w:style w:type="paragraph" w:styleId="IntenseQuote">
    <w:name w:val="Intense Quote"/>
    <w:basedOn w:val="Normal"/>
    <w:next w:val="Normal"/>
    <w:link w:val="IntenseQuoteChar"/>
    <w:uiPriority w:val="30"/>
    <w:qFormat/>
    <w:rsid w:val="00D33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6E1"/>
    <w:rPr>
      <w:i/>
      <w:iCs/>
      <w:color w:val="0F4761" w:themeColor="accent1" w:themeShade="BF"/>
    </w:rPr>
  </w:style>
  <w:style w:type="character" w:styleId="IntenseReference">
    <w:name w:val="Intense Reference"/>
    <w:basedOn w:val="DefaultParagraphFont"/>
    <w:uiPriority w:val="32"/>
    <w:qFormat/>
    <w:rsid w:val="00D336E1"/>
    <w:rPr>
      <w:b/>
      <w:bCs/>
      <w:smallCaps/>
      <w:color w:val="0F4761" w:themeColor="accent1" w:themeShade="BF"/>
      <w:spacing w:val="5"/>
    </w:rPr>
  </w:style>
  <w:style w:type="paragraph" w:styleId="Header">
    <w:name w:val="header"/>
    <w:basedOn w:val="Normal"/>
    <w:link w:val="HeaderChar"/>
    <w:uiPriority w:val="99"/>
    <w:unhideWhenUsed/>
    <w:rsid w:val="00B6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61B"/>
  </w:style>
  <w:style w:type="paragraph" w:styleId="Footer">
    <w:name w:val="footer"/>
    <w:basedOn w:val="Normal"/>
    <w:link w:val="FooterChar"/>
    <w:uiPriority w:val="99"/>
    <w:unhideWhenUsed/>
    <w:rsid w:val="00B6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ebcrev12?ref=Bible.Php1.22&amp;off=2457&amp;ctx=commitment+to+them.+~He+is+hard-pressed+b" TargetMode="External"/><Relationship Id="rId1" Type="http://schemas.openxmlformats.org/officeDocument/2006/relationships/hyperlink" Target="https://ref.ly/logosres/ebcrev12?ref=Bible.Php1.18b-20&amp;off=6725&amp;ctx=h+remains+weak.%0a(5)+~Paul%E2%80%99s+firm+convic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3040</Characters>
  <Application>Microsoft Office Word</Application>
  <DocSecurity>0</DocSecurity>
  <Lines>57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Richard</dc:creator>
  <cp:keywords/>
  <dc:description/>
  <cp:lastModifiedBy>Steven Richard</cp:lastModifiedBy>
  <cp:revision>2</cp:revision>
  <cp:lastPrinted>2025-08-13T18:41:00Z</cp:lastPrinted>
  <dcterms:created xsi:type="dcterms:W3CDTF">2025-08-13T18:43:00Z</dcterms:created>
  <dcterms:modified xsi:type="dcterms:W3CDTF">2025-08-13T18:43:00Z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5fa31911-8357-4a18-ac62-6b13346c7721</vt:lpwstr>
  </property>
</Properties>
</file>